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77" w:rsidRDefault="00AD4977" w:rsidP="00DE4522">
      <w:pPr>
        <w:jc w:val="center"/>
        <w:rPr>
          <w:b/>
          <w:sz w:val="48"/>
          <w:szCs w:val="48"/>
        </w:rPr>
      </w:pPr>
    </w:p>
    <w:p w:rsidR="00DE4522" w:rsidRPr="007417C5" w:rsidRDefault="00DE4522" w:rsidP="00DE4522">
      <w:pPr>
        <w:jc w:val="center"/>
        <w:rPr>
          <w:b/>
          <w:sz w:val="48"/>
          <w:szCs w:val="48"/>
        </w:rPr>
      </w:pPr>
      <w:r w:rsidRPr="007417C5">
        <w:rPr>
          <w:b/>
          <w:sz w:val="48"/>
          <w:szCs w:val="48"/>
        </w:rPr>
        <w:t>Výzva</w:t>
      </w:r>
    </w:p>
    <w:p w:rsidR="00DE4522" w:rsidRDefault="00DE4522" w:rsidP="00DE4522">
      <w:pPr>
        <w:jc w:val="center"/>
        <w:rPr>
          <w:b/>
        </w:rPr>
      </w:pPr>
    </w:p>
    <w:p w:rsidR="00DE4522" w:rsidRPr="0075786F" w:rsidRDefault="00DE4522" w:rsidP="00DE4522">
      <w:pPr>
        <w:jc w:val="center"/>
        <w:rPr>
          <w:b/>
        </w:rPr>
      </w:pPr>
    </w:p>
    <w:p w:rsidR="00DE4522" w:rsidRDefault="00DE4522" w:rsidP="00DE4522">
      <w:pPr>
        <w:jc w:val="both"/>
        <w:rPr>
          <w:b/>
        </w:rPr>
      </w:pPr>
      <w:r w:rsidRPr="0075786F">
        <w:rPr>
          <w:b/>
        </w:rPr>
        <w:t>k podání nabídky</w:t>
      </w:r>
      <w:r>
        <w:rPr>
          <w:b/>
        </w:rPr>
        <w:t xml:space="preserve"> na dodávku „Pořízení </w:t>
      </w:r>
      <w:r w:rsidR="00C94A28">
        <w:rPr>
          <w:b/>
        </w:rPr>
        <w:t>elektromobilu – Technické služby Kdyně</w:t>
      </w:r>
      <w:r>
        <w:rPr>
          <w:b/>
        </w:rPr>
        <w:t xml:space="preserve">“ dle  § 14, </w:t>
      </w:r>
      <w:proofErr w:type="gramStart"/>
      <w:r>
        <w:rPr>
          <w:b/>
        </w:rPr>
        <w:t>odst.1 zákona</w:t>
      </w:r>
      <w:proofErr w:type="gramEnd"/>
      <w:r>
        <w:rPr>
          <w:b/>
        </w:rPr>
        <w:t xml:space="preserve"> č. 134/2016 Sb., o zadávání veřejných zakázek </w:t>
      </w:r>
    </w:p>
    <w:p w:rsidR="00DE4522" w:rsidRDefault="00DE4522" w:rsidP="00DE4522">
      <w:pPr>
        <w:jc w:val="both"/>
        <w:rPr>
          <w:b/>
        </w:rPr>
      </w:pPr>
    </w:p>
    <w:p w:rsidR="00DE4522" w:rsidRDefault="00DE4522" w:rsidP="00DE4522">
      <w:pPr>
        <w:jc w:val="both"/>
        <w:rPr>
          <w:b/>
        </w:rPr>
      </w:pPr>
    </w:p>
    <w:p w:rsidR="00DE4522" w:rsidRDefault="00DE4522" w:rsidP="00DE4522">
      <w:pPr>
        <w:jc w:val="both"/>
        <w:rPr>
          <w:b/>
        </w:rPr>
      </w:pPr>
    </w:p>
    <w:p w:rsidR="00DE4522" w:rsidRDefault="00DE4522" w:rsidP="00DE4522">
      <w:pPr>
        <w:jc w:val="both"/>
        <w:rPr>
          <w:b/>
        </w:rPr>
      </w:pPr>
    </w:p>
    <w:p w:rsidR="00DE4522" w:rsidRDefault="00356972" w:rsidP="00DE4522">
      <w:pPr>
        <w:numPr>
          <w:ilvl w:val="3"/>
          <w:numId w:val="2"/>
        </w:numPr>
        <w:jc w:val="both"/>
        <w:rPr>
          <w:b/>
        </w:rPr>
      </w:pPr>
      <w:r>
        <w:rPr>
          <w:b/>
        </w:rPr>
        <w:t>Zadavatel</w:t>
      </w:r>
      <w:r w:rsidR="00DE4522">
        <w:rPr>
          <w:b/>
        </w:rPr>
        <w:t>:</w:t>
      </w:r>
    </w:p>
    <w:p w:rsidR="00DE4522" w:rsidRDefault="00DE4522" w:rsidP="00C94A28">
      <w:pPr>
        <w:ind w:left="708"/>
        <w:jc w:val="both"/>
      </w:pPr>
      <w:r>
        <w:rPr>
          <w:b/>
        </w:rPr>
        <w:tab/>
      </w:r>
      <w:r w:rsidR="00356972">
        <w:t>Zadavatel</w:t>
      </w:r>
      <w:r w:rsidRPr="00902331">
        <w:rPr>
          <w:b/>
        </w:rPr>
        <w:t>:</w:t>
      </w:r>
      <w:r w:rsidR="00C94A28">
        <w:rPr>
          <w:b/>
        </w:rPr>
        <w:t xml:space="preserve"> Technické služby Kdyně, </w:t>
      </w:r>
      <w:r w:rsidR="00C94A28">
        <w:t>Mlýnská 36, 345 06 Kdyně, IČO: 00575003, DIČ: CZ00575003, zastoupené ředitelem Janem Koutníkem, tel.: 379731538, e-mail: ts@tskdyne.cz</w:t>
      </w:r>
      <w:r w:rsidRPr="00902331">
        <w:rPr>
          <w:b/>
        </w:rPr>
        <w:t xml:space="preserve"> </w:t>
      </w:r>
    </w:p>
    <w:p w:rsidR="00DE4522" w:rsidRDefault="00DE4522" w:rsidP="00DE4522">
      <w:pPr>
        <w:ind w:firstLine="708"/>
        <w:jc w:val="both"/>
      </w:pPr>
      <w:r>
        <w:t>všechny informace o dodávce</w:t>
      </w:r>
      <w:r w:rsidR="00356972">
        <w:t xml:space="preserve"> elektromobilu </w:t>
      </w:r>
      <w:r>
        <w:t>jsou na profilu zadavatele:</w:t>
      </w:r>
    </w:p>
    <w:p w:rsidR="00DE4522" w:rsidRDefault="00356972" w:rsidP="00DE4522">
      <w:pPr>
        <w:ind w:firstLine="708"/>
        <w:jc w:val="both"/>
      </w:pPr>
      <w:r w:rsidRPr="00356972">
        <w:rPr>
          <w:color w:val="5B9BD5" w:themeColor="accent1"/>
        </w:rPr>
        <w:t>https://www.vhodne-uverejneni.cz/profil/technicke-sluzby-kdyne</w:t>
      </w:r>
    </w:p>
    <w:p w:rsidR="00356972" w:rsidRPr="00BD14C4" w:rsidRDefault="00356972" w:rsidP="00DE4522">
      <w:pPr>
        <w:ind w:firstLine="708"/>
        <w:jc w:val="both"/>
      </w:pPr>
    </w:p>
    <w:p w:rsidR="00DE4522" w:rsidRDefault="00DE4522" w:rsidP="00DE4522">
      <w:pPr>
        <w:numPr>
          <w:ilvl w:val="3"/>
          <w:numId w:val="2"/>
        </w:numPr>
        <w:jc w:val="both"/>
        <w:rPr>
          <w:b/>
        </w:rPr>
      </w:pPr>
      <w:r>
        <w:rPr>
          <w:b/>
        </w:rPr>
        <w:t>Název zakázky</w:t>
      </w:r>
      <w:r w:rsidRPr="004B2211">
        <w:rPr>
          <w:b/>
        </w:rPr>
        <w:t>:</w:t>
      </w:r>
    </w:p>
    <w:p w:rsidR="00DE4522" w:rsidRPr="00BD2CE0" w:rsidRDefault="00DE4522" w:rsidP="00DE4522">
      <w:pPr>
        <w:ind w:left="720"/>
        <w:jc w:val="both"/>
      </w:pPr>
      <w:r w:rsidRPr="00EF1DFA">
        <w:t xml:space="preserve">„Pořízení </w:t>
      </w:r>
      <w:r w:rsidR="00C94A28">
        <w:t>elektromobilu – Technické služby Kdyně</w:t>
      </w:r>
      <w:r w:rsidR="006D5817">
        <w:t>“</w:t>
      </w:r>
    </w:p>
    <w:p w:rsidR="00DE4522" w:rsidRPr="00C94A28" w:rsidRDefault="00DE4522" w:rsidP="00DE4522">
      <w:pPr>
        <w:ind w:left="705" w:firstLine="3"/>
        <w:jc w:val="both"/>
        <w:rPr>
          <w:color w:val="FF0000"/>
        </w:rPr>
      </w:pPr>
      <w:r>
        <w:t xml:space="preserve">Předmětem díla je dodávka </w:t>
      </w:r>
      <w:r w:rsidR="006D5817">
        <w:t>elektromobilu</w:t>
      </w:r>
      <w:r>
        <w:t xml:space="preserve"> dle </w:t>
      </w:r>
      <w:r w:rsidR="00C94A28">
        <w:t>dokumentů na profilu zadavatele</w:t>
      </w:r>
      <w:r>
        <w:t xml:space="preserve">: </w:t>
      </w:r>
    </w:p>
    <w:p w:rsidR="00356972" w:rsidRPr="00356972" w:rsidRDefault="00356972" w:rsidP="00356972">
      <w:pPr>
        <w:ind w:firstLine="708"/>
        <w:jc w:val="both"/>
        <w:rPr>
          <w:color w:val="5B9BD5" w:themeColor="accent1"/>
        </w:rPr>
      </w:pPr>
      <w:r w:rsidRPr="00356972">
        <w:rPr>
          <w:color w:val="5B9BD5" w:themeColor="accent1"/>
        </w:rPr>
        <w:t>https://www.vhodne-uverejneni.cz/profil/technicke-sluzby-kdyne</w:t>
      </w:r>
    </w:p>
    <w:p w:rsidR="00DE4522" w:rsidRDefault="00DE4522" w:rsidP="00DE4522">
      <w:pPr>
        <w:ind w:left="2160"/>
        <w:jc w:val="both"/>
      </w:pPr>
    </w:p>
    <w:p w:rsidR="00DE4522" w:rsidRDefault="00356972" w:rsidP="00DE4522">
      <w:pPr>
        <w:numPr>
          <w:ilvl w:val="3"/>
          <w:numId w:val="2"/>
        </w:numPr>
        <w:jc w:val="both"/>
        <w:rPr>
          <w:b/>
        </w:rPr>
      </w:pPr>
      <w:r>
        <w:rPr>
          <w:b/>
        </w:rPr>
        <w:t>Druh zakázky</w:t>
      </w:r>
      <w:r w:rsidR="00DE4522">
        <w:rPr>
          <w:b/>
        </w:rPr>
        <w:t xml:space="preserve">: </w:t>
      </w:r>
    </w:p>
    <w:p w:rsidR="00DE4522" w:rsidRDefault="00DE4522" w:rsidP="00DE4522">
      <w:pPr>
        <w:ind w:left="708"/>
        <w:jc w:val="both"/>
      </w:pPr>
      <w:r w:rsidRPr="00FD58F7">
        <w:t>Jedná se o zakázku</w:t>
      </w:r>
      <w:r>
        <w:t xml:space="preserve"> na dodávku – zakázka malého rozsahu</w:t>
      </w:r>
    </w:p>
    <w:p w:rsidR="005578AC" w:rsidRDefault="005578AC" w:rsidP="00DE4522">
      <w:pPr>
        <w:ind w:left="708"/>
        <w:jc w:val="both"/>
      </w:pPr>
    </w:p>
    <w:p w:rsidR="005578AC" w:rsidRPr="005578AC" w:rsidRDefault="005578AC" w:rsidP="005578AC">
      <w:pPr>
        <w:pStyle w:val="Odstavecseseznamem"/>
        <w:numPr>
          <w:ilvl w:val="3"/>
          <w:numId w:val="2"/>
        </w:numPr>
        <w:jc w:val="both"/>
        <w:rPr>
          <w:b/>
        </w:rPr>
      </w:pPr>
      <w:r w:rsidRPr="005578AC">
        <w:rPr>
          <w:b/>
        </w:rPr>
        <w:t>Předmět zakázky:</w:t>
      </w:r>
    </w:p>
    <w:p w:rsidR="005578AC" w:rsidRDefault="005578AC" w:rsidP="005578AC">
      <w:pPr>
        <w:ind w:left="708"/>
        <w:jc w:val="both"/>
      </w:pPr>
      <w:r>
        <w:t>Předmětem zakázky se rozumí vozidlo na čistě elektrický pohon, splňující technické podmínky, jenž jsou přílohou výzvy.</w:t>
      </w:r>
    </w:p>
    <w:p w:rsidR="00DE4522" w:rsidRDefault="00DE4522" w:rsidP="00DE4522">
      <w:pPr>
        <w:ind w:left="708"/>
        <w:jc w:val="both"/>
      </w:pPr>
    </w:p>
    <w:p w:rsidR="005578AC" w:rsidRPr="005578AC" w:rsidRDefault="005578AC" w:rsidP="005578AC">
      <w:pPr>
        <w:pStyle w:val="Odstavecseseznamem"/>
        <w:numPr>
          <w:ilvl w:val="3"/>
          <w:numId w:val="2"/>
        </w:numPr>
        <w:jc w:val="both"/>
        <w:rPr>
          <w:b/>
        </w:rPr>
      </w:pPr>
      <w:r w:rsidRPr="005578AC">
        <w:rPr>
          <w:b/>
        </w:rPr>
        <w:t>Pravidla pro hodnocení nabídek</w:t>
      </w:r>
    </w:p>
    <w:p w:rsidR="005578AC" w:rsidRDefault="005578AC" w:rsidP="005578AC">
      <w:pPr>
        <w:ind w:left="708"/>
        <w:jc w:val="both"/>
      </w:pPr>
      <w:r>
        <w:t xml:space="preserve">Hlavním kritériem hodnocení je cena a splnění technických požadavků vozidla, dle technických podmínek, jenž jsou přílohou této výzvy. </w:t>
      </w:r>
    </w:p>
    <w:p w:rsidR="00DE4522" w:rsidRDefault="00DE4522" w:rsidP="00DE4522">
      <w:pPr>
        <w:ind w:left="708"/>
        <w:jc w:val="both"/>
      </w:pPr>
    </w:p>
    <w:p w:rsidR="00DE4522" w:rsidRDefault="00356972" w:rsidP="00DE4522">
      <w:pPr>
        <w:numPr>
          <w:ilvl w:val="3"/>
          <w:numId w:val="2"/>
        </w:numPr>
        <w:jc w:val="both"/>
        <w:rPr>
          <w:b/>
        </w:rPr>
      </w:pPr>
      <w:r>
        <w:rPr>
          <w:b/>
        </w:rPr>
        <w:t>Financování předmětu zakázky</w:t>
      </w:r>
      <w:r w:rsidR="00DE4522">
        <w:rPr>
          <w:b/>
        </w:rPr>
        <w:t>:</w:t>
      </w:r>
    </w:p>
    <w:p w:rsidR="00DE4522" w:rsidRDefault="00AD4977" w:rsidP="00DE4522">
      <w:pPr>
        <w:ind w:left="708"/>
        <w:jc w:val="both"/>
      </w:pPr>
      <w:r>
        <w:t>Tento projekt je spolufinancován Státním fondem životního prostředí České republiky na základě rozhodnutí ministra životního prostředí a vlastními zdroji.</w:t>
      </w:r>
    </w:p>
    <w:p w:rsidR="00DE4522" w:rsidRDefault="00DE4522" w:rsidP="00DE4522">
      <w:pPr>
        <w:ind w:left="360"/>
        <w:jc w:val="both"/>
      </w:pPr>
    </w:p>
    <w:p w:rsidR="00DE4522" w:rsidRDefault="00DE4522" w:rsidP="00DE4522">
      <w:pPr>
        <w:ind w:left="360"/>
        <w:jc w:val="both"/>
      </w:pPr>
    </w:p>
    <w:p w:rsidR="00DE4522" w:rsidRDefault="00356972" w:rsidP="00DE4522">
      <w:pPr>
        <w:numPr>
          <w:ilvl w:val="3"/>
          <w:numId w:val="2"/>
        </w:numPr>
        <w:jc w:val="both"/>
        <w:rPr>
          <w:b/>
        </w:rPr>
      </w:pPr>
      <w:r>
        <w:rPr>
          <w:b/>
        </w:rPr>
        <w:t>Lhůta pro podání nabídky</w:t>
      </w:r>
      <w:r w:rsidR="00DE4522">
        <w:rPr>
          <w:b/>
        </w:rPr>
        <w:t>:</w:t>
      </w:r>
    </w:p>
    <w:p w:rsidR="00DE4522" w:rsidRDefault="00DE4522" w:rsidP="00356972">
      <w:pPr>
        <w:spacing w:after="120"/>
        <w:ind w:left="720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Lhůtou pro podání nabídek se rozumí lhůta, ve které lze nabídky podávat, a která je uvedena v zadávací dokumentaci, jako i ve výzvě k podání nabídky.  Konkrétně pak lhůta pro podání nabídek končí dne </w:t>
      </w:r>
      <w:r w:rsidR="00C94A28">
        <w:rPr>
          <w:rFonts w:ascii="Palatino Linotype" w:hAnsi="Palatino Linotype" w:cs="Palatino Linotype"/>
          <w:sz w:val="22"/>
          <w:szCs w:val="22"/>
        </w:rPr>
        <w:t>9.</w:t>
      </w:r>
      <w:r w:rsidR="00356972">
        <w:rPr>
          <w:rFonts w:ascii="Palatino Linotype" w:hAnsi="Palatino Linotype" w:cs="Palatino Linotype"/>
          <w:sz w:val="22"/>
          <w:szCs w:val="22"/>
        </w:rPr>
        <w:t xml:space="preserve"> </w:t>
      </w:r>
      <w:r w:rsidR="006D5817">
        <w:rPr>
          <w:rFonts w:ascii="Palatino Linotype" w:hAnsi="Palatino Linotype" w:cs="Palatino Linotype"/>
          <w:sz w:val="22"/>
          <w:szCs w:val="22"/>
        </w:rPr>
        <w:t>1</w:t>
      </w:r>
      <w:r w:rsidR="00356972">
        <w:rPr>
          <w:rFonts w:ascii="Palatino Linotype" w:hAnsi="Palatino Linotype" w:cs="Palatino Linotype"/>
          <w:sz w:val="22"/>
          <w:szCs w:val="22"/>
        </w:rPr>
        <w:t xml:space="preserve"> </w:t>
      </w:r>
      <w:r w:rsidR="006D5817">
        <w:rPr>
          <w:rFonts w:ascii="Palatino Linotype" w:hAnsi="Palatino Linotype" w:cs="Palatino Linotype"/>
          <w:sz w:val="22"/>
          <w:szCs w:val="22"/>
        </w:rPr>
        <w:t>.2019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B15E92">
        <w:rPr>
          <w:rFonts w:ascii="Palatino Linotype" w:hAnsi="Palatino Linotype" w:cs="Palatino Linotype"/>
          <w:bCs/>
          <w:sz w:val="22"/>
          <w:szCs w:val="22"/>
        </w:rPr>
        <w:t>v </w:t>
      </w:r>
      <w:proofErr w:type="gramStart"/>
      <w:r w:rsidRPr="00B15E92">
        <w:rPr>
          <w:rFonts w:ascii="Palatino Linotype" w:hAnsi="Palatino Linotype" w:cs="Palatino Linotype"/>
          <w:bCs/>
          <w:sz w:val="22"/>
          <w:szCs w:val="22"/>
        </w:rPr>
        <w:t>10.00  hod.</w:t>
      </w:r>
      <w:proofErr w:type="gramEnd"/>
      <w:r>
        <w:rPr>
          <w:rFonts w:ascii="Palatino Linotype" w:hAnsi="Palatino Linotype" w:cs="Palatino Linotype"/>
          <w:bCs/>
          <w:sz w:val="22"/>
          <w:szCs w:val="22"/>
        </w:rPr>
        <w:t xml:space="preserve"> Následně proběhne veřejné otevírání obálek.</w:t>
      </w:r>
    </w:p>
    <w:p w:rsidR="00DE4522" w:rsidRPr="007352DE" w:rsidRDefault="007352DE" w:rsidP="007352DE">
      <w:pPr>
        <w:pStyle w:val="Odstavecseseznamem"/>
        <w:numPr>
          <w:ilvl w:val="3"/>
          <w:numId w:val="2"/>
        </w:numPr>
        <w:spacing w:after="1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7352DE">
        <w:rPr>
          <w:rFonts w:ascii="Palatino Linotype" w:hAnsi="Palatino Linotype" w:cs="Palatino Linotype"/>
          <w:b/>
          <w:bCs/>
          <w:sz w:val="22"/>
          <w:szCs w:val="22"/>
        </w:rPr>
        <w:lastRenderedPageBreak/>
        <w:t>Podmínky a požadavky na zpracování nabídky</w:t>
      </w:r>
    </w:p>
    <w:p w:rsidR="007352DE" w:rsidRPr="007352DE" w:rsidRDefault="007352DE" w:rsidP="007352DE">
      <w:pPr>
        <w:spacing w:after="120"/>
        <w:ind w:left="708"/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Dodavatel uvede v nabídce celkovou a konečnou cenu za vozidlo s i bez DPH a uvede technickou specifikaci v rozsahu, který bude v souladu s technickými podmínkami, jenž jsou přílohou této výzvy.</w:t>
      </w:r>
    </w:p>
    <w:p w:rsidR="00DE4522" w:rsidRPr="00347056" w:rsidRDefault="00DE4522" w:rsidP="00DE4522">
      <w:pPr>
        <w:numPr>
          <w:ilvl w:val="3"/>
          <w:numId w:val="2"/>
        </w:numPr>
        <w:spacing w:after="1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347056">
        <w:rPr>
          <w:rFonts w:ascii="Palatino Linotype" w:hAnsi="Palatino Linotype" w:cs="Palatino Linotype"/>
          <w:b/>
          <w:bCs/>
          <w:sz w:val="22"/>
          <w:szCs w:val="22"/>
        </w:rPr>
        <w:t>M</w:t>
      </w:r>
      <w:r w:rsidR="00356972">
        <w:rPr>
          <w:rFonts w:ascii="Palatino Linotype" w:hAnsi="Palatino Linotype" w:cs="Palatino Linotype"/>
          <w:b/>
          <w:bCs/>
          <w:sz w:val="22"/>
          <w:szCs w:val="22"/>
        </w:rPr>
        <w:t>ísto pro podání nabídky</w:t>
      </w:r>
      <w:r w:rsidRPr="00347056">
        <w:rPr>
          <w:rFonts w:ascii="Palatino Linotype" w:hAnsi="Palatino Linotype" w:cs="Palatino Linotype"/>
          <w:b/>
          <w:bCs/>
          <w:sz w:val="22"/>
          <w:szCs w:val="22"/>
        </w:rPr>
        <w:t>:</w:t>
      </w:r>
    </w:p>
    <w:p w:rsidR="00DE4522" w:rsidRDefault="00DE4522" w:rsidP="00356972">
      <w:pPr>
        <w:ind w:left="720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EF1DFA">
        <w:rPr>
          <w:rFonts w:ascii="Palatino Linotype" w:hAnsi="Palatino Linotype" w:cs="Palatino Linotype"/>
          <w:bCs/>
          <w:sz w:val="22"/>
        </w:rPr>
        <w:t>Nabídka musí b</w:t>
      </w:r>
      <w:r w:rsidRPr="00EF1DFA">
        <w:rPr>
          <w:rFonts w:ascii="Palatino Linotype" w:hAnsi="Palatino Linotype" w:cs="Palatino Linotype"/>
          <w:bCs/>
          <w:color w:val="000000"/>
          <w:sz w:val="22"/>
          <w:szCs w:val="22"/>
        </w:rPr>
        <w:t>ýt doručena</w:t>
      </w:r>
      <w:r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Cs/>
          <w:color w:val="000000"/>
          <w:sz w:val="22"/>
          <w:szCs w:val="22"/>
        </w:rPr>
        <w:t>ve lhůtě pro podán</w:t>
      </w:r>
      <w:r w:rsidR="006D5817">
        <w:rPr>
          <w:rFonts w:ascii="Palatino Linotype" w:hAnsi="Palatino Linotype" w:cs="Palatino Linotype"/>
          <w:bCs/>
          <w:color w:val="000000"/>
          <w:sz w:val="22"/>
          <w:szCs w:val="22"/>
        </w:rPr>
        <w:t>í nabídek do sídla zadavatele</w:t>
      </w:r>
      <w:r w:rsidR="00606DFD">
        <w:rPr>
          <w:rFonts w:ascii="Palatino Linotype" w:hAnsi="Palatino Linotype" w:cs="Palatino Linotype"/>
          <w:bCs/>
          <w:color w:val="000000"/>
          <w:sz w:val="22"/>
          <w:szCs w:val="22"/>
        </w:rPr>
        <w:t>, které se nachází</w:t>
      </w:r>
      <w:r w:rsidR="006D5817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 na adrese:</w:t>
      </w:r>
      <w:r w:rsidR="00C94A28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 </w:t>
      </w:r>
      <w:r w:rsidR="008D7CCE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Mlýnská 36, 345 06 Kdyně. </w:t>
      </w:r>
    </w:p>
    <w:p w:rsidR="00356972" w:rsidRDefault="00356972" w:rsidP="00356972">
      <w:pPr>
        <w:ind w:left="720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>
        <w:rPr>
          <w:rFonts w:ascii="Palatino Linotype" w:hAnsi="Palatino Linotype" w:cs="Palatino Linotype"/>
          <w:bCs/>
          <w:color w:val="000000"/>
          <w:sz w:val="22"/>
          <w:szCs w:val="22"/>
        </w:rPr>
        <w:t>Obálky musejí být bezpečně uzavřené a viditelně označené textem „</w:t>
      </w:r>
      <w:r w:rsidR="006D5817" w:rsidRPr="006D581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Pořízení elektromobilu TS Kdyně – NEOTVÍRAT</w:t>
      </w:r>
      <w:r w:rsidR="006D5817">
        <w:rPr>
          <w:rFonts w:ascii="Palatino Linotype" w:hAnsi="Palatino Linotype" w:cs="Palatino Linotype"/>
          <w:bCs/>
          <w:color w:val="000000"/>
          <w:sz w:val="22"/>
          <w:szCs w:val="22"/>
        </w:rPr>
        <w:t>“</w:t>
      </w:r>
    </w:p>
    <w:p w:rsidR="006D5817" w:rsidRDefault="006D5817" w:rsidP="00356972">
      <w:pPr>
        <w:ind w:left="720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</w:p>
    <w:p w:rsidR="006D5817" w:rsidRDefault="006D5817" w:rsidP="00356972">
      <w:pPr>
        <w:ind w:left="720"/>
        <w:jc w:val="both"/>
        <w:rPr>
          <w:rFonts w:ascii="Palatino Linotype" w:hAnsi="Palatino Linotype" w:cs="Palatino Linotype"/>
          <w:b/>
          <w:color w:val="000000"/>
          <w:sz w:val="22"/>
          <w:szCs w:val="22"/>
        </w:rPr>
      </w:pPr>
    </w:p>
    <w:p w:rsidR="00DE4522" w:rsidRPr="006D5817" w:rsidRDefault="00DE4522" w:rsidP="006D5817">
      <w:pPr>
        <w:pStyle w:val="Odstavecseseznamem"/>
        <w:numPr>
          <w:ilvl w:val="3"/>
          <w:numId w:val="2"/>
        </w:numPr>
        <w:jc w:val="both"/>
        <w:rPr>
          <w:rFonts w:ascii="Palatino Linotype" w:hAnsi="Palatino Linotype" w:cs="Palatino Linotype"/>
          <w:b/>
          <w:sz w:val="22"/>
        </w:rPr>
      </w:pPr>
      <w:r w:rsidRPr="006D5817">
        <w:rPr>
          <w:rFonts w:ascii="Palatino Linotype" w:hAnsi="Palatino Linotype" w:cs="Palatino Linotype"/>
          <w:b/>
          <w:sz w:val="22"/>
        </w:rPr>
        <w:t>Změny a odvolání nabídky, zadávací lhůta:</w:t>
      </w:r>
    </w:p>
    <w:p w:rsidR="00DE4522" w:rsidRDefault="00DE4522" w:rsidP="00DE4522">
      <w:pPr>
        <w:ind w:left="720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předloženou nabídku lze odvolat, měnit nebo doplňovat pouze do konce lhůty pro podání nabídek. Poté začíná běžet zadávací lhůta, po kterou jsou účastníci svými nabídkami vázáni. V této lhůtě již nelze nabídku měnit. Zadávací lhůta je</w:t>
      </w:r>
      <w:r w:rsidR="006D5817">
        <w:rPr>
          <w:rFonts w:ascii="Palatino Linotype" w:hAnsi="Palatino Linotype" w:cs="Palatino Linotype"/>
          <w:sz w:val="22"/>
        </w:rPr>
        <w:t xml:space="preserve"> 30</w:t>
      </w:r>
      <w:r w:rsidR="008D7CCE">
        <w:rPr>
          <w:rFonts w:ascii="Palatino Linotype" w:hAnsi="Palatino Linotype" w:cs="Palatino Linotype"/>
          <w:sz w:val="22"/>
        </w:rPr>
        <w:t xml:space="preserve"> </w:t>
      </w:r>
      <w:r>
        <w:rPr>
          <w:rFonts w:ascii="Palatino Linotype" w:hAnsi="Palatino Linotype" w:cs="Palatino Linotype"/>
          <w:sz w:val="22"/>
        </w:rPr>
        <w:t>dní od konce lhůty pro podání nabídky</w:t>
      </w:r>
    </w:p>
    <w:p w:rsidR="00DE4522" w:rsidRDefault="00DE4522" w:rsidP="00DE4522">
      <w:pPr>
        <w:ind w:left="720"/>
        <w:jc w:val="both"/>
        <w:rPr>
          <w:rFonts w:ascii="Palatino Linotype" w:hAnsi="Palatino Linotype" w:cs="Palatino Linotype"/>
          <w:sz w:val="22"/>
        </w:rPr>
      </w:pPr>
    </w:p>
    <w:p w:rsidR="00DE4522" w:rsidRDefault="00DE4522" w:rsidP="00DE4522">
      <w:pPr>
        <w:ind w:left="720"/>
        <w:jc w:val="both"/>
        <w:rPr>
          <w:rFonts w:ascii="Palatino Linotype" w:hAnsi="Palatino Linotype" w:cs="Palatino Linotype"/>
          <w:sz w:val="22"/>
        </w:rPr>
      </w:pPr>
    </w:p>
    <w:p w:rsidR="00DE4522" w:rsidRDefault="00DE4522" w:rsidP="00DE4522">
      <w:pPr>
        <w:ind w:left="360"/>
        <w:jc w:val="both"/>
        <w:rPr>
          <w:b/>
        </w:rPr>
      </w:pPr>
      <w:r>
        <w:tab/>
      </w:r>
      <w:r>
        <w:rPr>
          <w:b/>
        </w:rPr>
        <w:t xml:space="preserve">Ostatní informace jsou </w:t>
      </w:r>
      <w:r w:rsidR="008D7CCE">
        <w:rPr>
          <w:b/>
        </w:rPr>
        <w:t>na profilu zadavatele na adrese</w:t>
      </w:r>
      <w:r>
        <w:rPr>
          <w:b/>
        </w:rPr>
        <w:t>:</w:t>
      </w:r>
    </w:p>
    <w:p w:rsidR="00356972" w:rsidRPr="00356972" w:rsidRDefault="00356972" w:rsidP="00356972">
      <w:pPr>
        <w:ind w:firstLine="708"/>
        <w:jc w:val="both"/>
        <w:rPr>
          <w:color w:val="5B9BD5" w:themeColor="accent1"/>
        </w:rPr>
      </w:pPr>
      <w:r w:rsidRPr="00356972">
        <w:rPr>
          <w:color w:val="5B9BD5" w:themeColor="accent1"/>
        </w:rPr>
        <w:t>https://www.vhodne-uverejneni.cz/profil/technicke-sluzby-kdyne</w:t>
      </w:r>
    </w:p>
    <w:p w:rsidR="00DE4522" w:rsidRDefault="00DE4522" w:rsidP="00DE4522">
      <w:pPr>
        <w:ind w:firstLine="708"/>
        <w:jc w:val="both"/>
        <w:rPr>
          <w:b/>
        </w:rPr>
      </w:pPr>
      <w:r>
        <w:rPr>
          <w:b/>
        </w:rPr>
        <w:tab/>
      </w:r>
    </w:p>
    <w:p w:rsidR="006D5817" w:rsidRPr="008D7CCE" w:rsidRDefault="006D5817" w:rsidP="00DE4522">
      <w:pPr>
        <w:ind w:firstLine="708"/>
        <w:jc w:val="both"/>
        <w:rPr>
          <w:u w:val="single"/>
        </w:rPr>
      </w:pPr>
    </w:p>
    <w:p w:rsidR="00DE4522" w:rsidRPr="00BD14C4" w:rsidRDefault="00DE4522" w:rsidP="00DE4522">
      <w:pPr>
        <w:ind w:firstLine="708"/>
        <w:jc w:val="both"/>
      </w:pPr>
    </w:p>
    <w:p w:rsidR="00DE4522" w:rsidRPr="006D5817" w:rsidRDefault="006D5817" w:rsidP="00DE4522">
      <w:pPr>
        <w:ind w:left="360"/>
        <w:jc w:val="both"/>
      </w:pPr>
      <w:r w:rsidRPr="006D5817">
        <w:t xml:space="preserve">Přílohy: </w:t>
      </w:r>
      <w:r w:rsidRPr="006D5817">
        <w:tab/>
        <w:t>- Návrh smlouvy</w:t>
      </w:r>
    </w:p>
    <w:p w:rsidR="006D5817" w:rsidRPr="006D5817" w:rsidRDefault="006D5817" w:rsidP="006D5817">
      <w:pPr>
        <w:jc w:val="both"/>
      </w:pPr>
      <w:r w:rsidRPr="006D5817">
        <w:tab/>
      </w:r>
      <w:r w:rsidRPr="006D5817">
        <w:tab/>
        <w:t>- Technické podmínky elektrovozidla</w:t>
      </w:r>
    </w:p>
    <w:p w:rsidR="00DE4522" w:rsidRDefault="00DE4522" w:rsidP="00DE4522">
      <w:pPr>
        <w:ind w:left="360"/>
        <w:jc w:val="both"/>
        <w:rPr>
          <w:rFonts w:ascii="Palatino Linotype" w:hAnsi="Palatino Linotype" w:cs="Palatino Linotype"/>
          <w:sz w:val="22"/>
        </w:rPr>
      </w:pPr>
      <w:r>
        <w:rPr>
          <w:b/>
        </w:rPr>
        <w:tab/>
      </w:r>
    </w:p>
    <w:p w:rsidR="00DE4522" w:rsidRDefault="00DE4522" w:rsidP="00DE4522">
      <w:pPr>
        <w:suppressAutoHyphens/>
        <w:spacing w:after="57"/>
        <w:ind w:left="1440"/>
        <w:jc w:val="both"/>
        <w:rPr>
          <w:rFonts w:ascii="Palatino Linotype" w:hAnsi="Palatino Linotype" w:cs="Palatino Linotype"/>
          <w:sz w:val="22"/>
        </w:rPr>
      </w:pPr>
    </w:p>
    <w:p w:rsidR="006D5817" w:rsidRDefault="006D5817" w:rsidP="00DE4522">
      <w:pPr>
        <w:suppressAutoHyphens/>
        <w:spacing w:after="57"/>
        <w:ind w:left="1440"/>
        <w:jc w:val="both"/>
        <w:rPr>
          <w:rFonts w:ascii="Palatino Linotype" w:hAnsi="Palatino Linotype" w:cs="Palatino Linotype"/>
          <w:sz w:val="22"/>
        </w:rPr>
      </w:pPr>
    </w:p>
    <w:p w:rsidR="006D5817" w:rsidRDefault="006D5817" w:rsidP="00DE4522">
      <w:pPr>
        <w:suppressAutoHyphens/>
        <w:spacing w:after="57"/>
        <w:ind w:left="1440"/>
        <w:jc w:val="both"/>
        <w:rPr>
          <w:rFonts w:ascii="Palatino Linotype" w:hAnsi="Palatino Linotype" w:cs="Palatino Linotype"/>
          <w:sz w:val="22"/>
        </w:rPr>
      </w:pPr>
    </w:p>
    <w:p w:rsidR="00DE4522" w:rsidRDefault="00DE4522" w:rsidP="00DE4522">
      <w:pPr>
        <w:spacing w:after="120"/>
        <w:jc w:val="both"/>
        <w:rPr>
          <w:rFonts w:ascii="Palatino Linotype" w:hAnsi="Palatino Linotype" w:cs="Palatino Linotype"/>
          <w:sz w:val="22"/>
        </w:rPr>
      </w:pPr>
    </w:p>
    <w:p w:rsidR="00DE4522" w:rsidRDefault="008D7CCE" w:rsidP="00DE4522">
      <w:pPr>
        <w:rPr>
          <w:lang w:eastAsia="zh-CN"/>
        </w:rPr>
      </w:pPr>
      <w:r>
        <w:rPr>
          <w:lang w:eastAsia="zh-CN"/>
        </w:rPr>
        <w:t>Ve Kdyni dne</w:t>
      </w:r>
      <w:r w:rsidR="00DE4522">
        <w:rPr>
          <w:lang w:eastAsia="zh-CN"/>
        </w:rPr>
        <w:t xml:space="preserve">: </w:t>
      </w:r>
      <w:r w:rsidR="009175CF">
        <w:rPr>
          <w:lang w:eastAsia="zh-CN"/>
        </w:rPr>
        <w:t>17</w:t>
      </w:r>
      <w:bookmarkStart w:id="0" w:name="_GoBack"/>
      <w:bookmarkEnd w:id="0"/>
      <w:r w:rsidR="00DE4522">
        <w:rPr>
          <w:lang w:eastAsia="zh-CN"/>
        </w:rPr>
        <w:t>.</w:t>
      </w:r>
      <w:r>
        <w:rPr>
          <w:lang w:eastAsia="zh-CN"/>
        </w:rPr>
        <w:t xml:space="preserve"> 12</w:t>
      </w:r>
      <w:r w:rsidR="00DE4522">
        <w:rPr>
          <w:lang w:eastAsia="zh-CN"/>
        </w:rPr>
        <w:t>.</w:t>
      </w:r>
      <w:r>
        <w:rPr>
          <w:lang w:eastAsia="zh-CN"/>
        </w:rPr>
        <w:t xml:space="preserve"> </w:t>
      </w:r>
      <w:r w:rsidR="00DE4522">
        <w:rPr>
          <w:lang w:eastAsia="zh-CN"/>
        </w:rPr>
        <w:t>2018</w:t>
      </w:r>
      <w:r w:rsidR="006D5817">
        <w:rPr>
          <w:lang w:eastAsia="zh-CN"/>
        </w:rPr>
        <w:tab/>
      </w:r>
      <w:r w:rsidR="006D5817">
        <w:rPr>
          <w:lang w:eastAsia="zh-CN"/>
        </w:rPr>
        <w:tab/>
      </w:r>
      <w:r w:rsidR="006D5817">
        <w:rPr>
          <w:lang w:eastAsia="zh-CN"/>
        </w:rPr>
        <w:tab/>
      </w:r>
      <w:r w:rsidR="006D5817">
        <w:rPr>
          <w:lang w:eastAsia="zh-CN"/>
        </w:rPr>
        <w:tab/>
        <w:t xml:space="preserve">    ………………………</w:t>
      </w:r>
      <w:proofErr w:type="gramStart"/>
      <w:r w:rsidR="006D5817">
        <w:rPr>
          <w:lang w:eastAsia="zh-CN"/>
        </w:rPr>
        <w:t>…......</w:t>
      </w:r>
      <w:proofErr w:type="gramEnd"/>
    </w:p>
    <w:p w:rsidR="00DE4522" w:rsidRDefault="008D7CCE" w:rsidP="00DE4522">
      <w:pPr>
        <w:ind w:left="4956" w:firstLine="708"/>
        <w:rPr>
          <w:lang w:eastAsia="zh-CN"/>
        </w:rPr>
      </w:pPr>
      <w:r>
        <w:rPr>
          <w:lang w:eastAsia="zh-CN"/>
        </w:rPr>
        <w:t xml:space="preserve">      </w:t>
      </w:r>
      <w:r w:rsidR="00DE4522">
        <w:rPr>
          <w:lang w:eastAsia="zh-CN"/>
        </w:rPr>
        <w:t xml:space="preserve">Jan </w:t>
      </w:r>
      <w:r>
        <w:rPr>
          <w:lang w:eastAsia="zh-CN"/>
        </w:rPr>
        <w:t>Koutník</w:t>
      </w:r>
    </w:p>
    <w:p w:rsidR="00DE4522" w:rsidRDefault="00DE4522" w:rsidP="00DE4522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</w:t>
      </w:r>
      <w:r w:rsidR="008D7CCE">
        <w:rPr>
          <w:lang w:eastAsia="zh-CN"/>
        </w:rPr>
        <w:t>ředitel organizace</w:t>
      </w:r>
    </w:p>
    <w:p w:rsidR="00DE4522" w:rsidRDefault="00DE4522" w:rsidP="00DE4522">
      <w:pPr>
        <w:ind w:left="1776"/>
        <w:jc w:val="center"/>
        <w:rPr>
          <w:b/>
        </w:rPr>
      </w:pPr>
    </w:p>
    <w:p w:rsidR="00DE4522" w:rsidRDefault="00DE4522" w:rsidP="00DE4522">
      <w:pPr>
        <w:ind w:left="1776"/>
        <w:jc w:val="center"/>
        <w:rPr>
          <w:b/>
        </w:rPr>
      </w:pPr>
    </w:p>
    <w:p w:rsidR="00DE4522" w:rsidRDefault="00DE4522" w:rsidP="00DE4522">
      <w:pPr>
        <w:ind w:left="1776"/>
        <w:jc w:val="center"/>
        <w:rPr>
          <w:b/>
        </w:rPr>
      </w:pPr>
    </w:p>
    <w:p w:rsidR="00DE4522" w:rsidRDefault="00DE4522" w:rsidP="00DE4522">
      <w:pPr>
        <w:ind w:left="1776"/>
        <w:jc w:val="center"/>
        <w:rPr>
          <w:b/>
        </w:rPr>
      </w:pPr>
    </w:p>
    <w:p w:rsidR="00DE4522" w:rsidRDefault="00DE4522" w:rsidP="00DE4522">
      <w:pPr>
        <w:ind w:left="1776"/>
        <w:jc w:val="center"/>
        <w:rPr>
          <w:b/>
        </w:rPr>
      </w:pPr>
    </w:p>
    <w:p w:rsidR="00DE4522" w:rsidRDefault="00DE4522" w:rsidP="00DE4522">
      <w:pPr>
        <w:ind w:left="1776"/>
        <w:jc w:val="center"/>
        <w:rPr>
          <w:b/>
        </w:rPr>
      </w:pPr>
    </w:p>
    <w:p w:rsidR="00DE4522" w:rsidRDefault="00DE4522" w:rsidP="00DE4522">
      <w:pPr>
        <w:ind w:left="1776"/>
        <w:jc w:val="center"/>
        <w:rPr>
          <w:b/>
        </w:rPr>
      </w:pPr>
    </w:p>
    <w:p w:rsidR="003347F7" w:rsidRPr="00DE4522" w:rsidRDefault="003347F7" w:rsidP="00DE4522"/>
    <w:sectPr w:rsidR="003347F7" w:rsidRPr="00DE4522" w:rsidSect="006D5817">
      <w:headerReference w:type="default" r:id="rId7"/>
      <w:pgSz w:w="11906" w:h="16838"/>
      <w:pgMar w:top="1417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10" w:rsidRDefault="00EB3610" w:rsidP="00532291">
      <w:r>
        <w:separator/>
      </w:r>
    </w:p>
  </w:endnote>
  <w:endnote w:type="continuationSeparator" w:id="0">
    <w:p w:rsidR="00EB3610" w:rsidRDefault="00EB3610" w:rsidP="0053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10" w:rsidRDefault="00EB3610" w:rsidP="00532291">
      <w:r>
        <w:separator/>
      </w:r>
    </w:p>
  </w:footnote>
  <w:footnote w:type="continuationSeparator" w:id="0">
    <w:p w:rsidR="00EB3610" w:rsidRDefault="00EB3610" w:rsidP="0053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91" w:rsidRDefault="00AD4977" w:rsidP="00532291">
    <w:pPr>
      <w:pStyle w:val="Zhlav"/>
      <w:tabs>
        <w:tab w:val="clear" w:pos="9072"/>
        <w:tab w:val="right" w:pos="9356"/>
      </w:tabs>
      <w:ind w:left="-426"/>
    </w:pPr>
    <w:r>
      <w:rPr>
        <w:noProof/>
      </w:rPr>
      <w:drawing>
        <wp:inline distT="0" distB="0" distL="0" distR="0">
          <wp:extent cx="3200400" cy="1190625"/>
          <wp:effectExtent l="0" t="0" r="0" b="9525"/>
          <wp:docPr id="1" name="Obrázek 1" descr="C:\Users\Diviš\AppData\Local\Microsoft\Windows\Temporary Internet Files\Content.Word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viš\AppData\Local\Microsoft\Windows\Temporary Internet Files\Content.Word\MZP_logo_RG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32291">
      <w:t xml:space="preserve">    </w:t>
    </w:r>
    <w:r w:rsidR="00532291">
      <w:rPr>
        <w:noProof/>
      </w:rPr>
      <w:drawing>
        <wp:inline distT="0" distB="0" distL="0" distR="0">
          <wp:extent cx="2752725" cy="978378"/>
          <wp:effectExtent l="0" t="0" r="0" b="0"/>
          <wp:docPr id="4" name="Obrázek 4" descr="C:\Users\Diviš\AppData\Local\Microsoft\Windows\Temporary Internet Files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š\AppData\Local\Microsoft\Windows\Temporary Internet Files\Content.Word\SFZP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313" cy="98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977" w:rsidRDefault="00AD4977" w:rsidP="00532291">
    <w:pPr>
      <w:pStyle w:val="Zhlav"/>
      <w:tabs>
        <w:tab w:val="clear" w:pos="9072"/>
        <w:tab w:val="right" w:pos="9356"/>
      </w:tabs>
      <w:ind w:left="-426"/>
    </w:pPr>
    <w:r>
      <w:t xml:space="preserve">        </w:t>
    </w:r>
    <w:hyperlink r:id="rId3" w:history="1">
      <w:r w:rsidRPr="006F4AB6">
        <w:rPr>
          <w:rStyle w:val="Hypertextovodkaz"/>
        </w:rPr>
        <w:t>www.mzp.cz</w:t>
      </w:r>
    </w:hyperlink>
    <w:r>
      <w:t xml:space="preserve"> </w:t>
    </w:r>
    <w:r>
      <w:tab/>
      <w:t xml:space="preserve">                                             </w:t>
    </w:r>
    <w:hyperlink r:id="rId4" w:history="1">
      <w:r w:rsidRPr="006F4AB6">
        <w:rPr>
          <w:rStyle w:val="Hypertextovodkaz"/>
        </w:rPr>
        <w:t>www.sfzp.cz</w:t>
      </w:r>
    </w:hyperlink>
  </w:p>
  <w:p w:rsidR="005B216F" w:rsidRDefault="00AD4977" w:rsidP="00532291">
    <w:pPr>
      <w:pStyle w:val="Zhlav"/>
      <w:tabs>
        <w:tab w:val="clear" w:pos="9072"/>
        <w:tab w:val="right" w:pos="9356"/>
      </w:tabs>
      <w:ind w:left="-426"/>
    </w:pPr>
    <w:r>
      <w:tab/>
    </w:r>
  </w:p>
  <w:p w:rsidR="005B216F" w:rsidRDefault="005B216F" w:rsidP="00532291">
    <w:pPr>
      <w:pStyle w:val="Zhlav"/>
      <w:tabs>
        <w:tab w:val="clear" w:pos="9072"/>
        <w:tab w:val="right" w:pos="9356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AE6"/>
    <w:multiLevelType w:val="hybridMultilevel"/>
    <w:tmpl w:val="2A6262F8"/>
    <w:lvl w:ilvl="0" w:tplc="96D4E52A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7D02BB1"/>
    <w:multiLevelType w:val="multilevel"/>
    <w:tmpl w:val="24845DBE"/>
    <w:lvl w:ilvl="0">
      <w:start w:val="1"/>
      <w:numFmt w:val="lowerLetter"/>
      <w:pStyle w:val="PFI-odstavec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9D0429"/>
    <w:multiLevelType w:val="hybridMultilevel"/>
    <w:tmpl w:val="AD369878"/>
    <w:lvl w:ilvl="0" w:tplc="040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78035530"/>
    <w:multiLevelType w:val="hybridMultilevel"/>
    <w:tmpl w:val="22C8DC56"/>
    <w:lvl w:ilvl="0" w:tplc="5C90941A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2"/>
    <w:rsid w:val="003347F7"/>
    <w:rsid w:val="00356972"/>
    <w:rsid w:val="00532291"/>
    <w:rsid w:val="005578AC"/>
    <w:rsid w:val="005B216F"/>
    <w:rsid w:val="00606DFD"/>
    <w:rsid w:val="006D5817"/>
    <w:rsid w:val="007352DE"/>
    <w:rsid w:val="008D7CCE"/>
    <w:rsid w:val="008E33C7"/>
    <w:rsid w:val="009175CF"/>
    <w:rsid w:val="00AD4977"/>
    <w:rsid w:val="00C94A28"/>
    <w:rsid w:val="00DE4522"/>
    <w:rsid w:val="00E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273FE-708C-4C4E-BA33-65D6A156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4522"/>
    <w:rPr>
      <w:color w:val="0000FF"/>
      <w:u w:val="single"/>
    </w:rPr>
  </w:style>
  <w:style w:type="paragraph" w:customStyle="1" w:styleId="PFI-odstavec">
    <w:name w:val="PFI-odstavec"/>
    <w:basedOn w:val="Normln"/>
    <w:next w:val="Normln"/>
    <w:rsid w:val="00DE4522"/>
    <w:pPr>
      <w:numPr>
        <w:numId w:val="2"/>
      </w:numPr>
      <w:suppressAutoHyphens/>
      <w:spacing w:after="120"/>
      <w:jc w:val="both"/>
    </w:pPr>
    <w:rPr>
      <w:rFonts w:ascii="Palatino Linotype" w:hAnsi="Palatino Linotype" w:cs="Palatino Linotype"/>
      <w:sz w:val="2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32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22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22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2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p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sf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arch Ivan Šach</dc:creator>
  <cp:keywords/>
  <dc:description/>
  <cp:lastModifiedBy>TS Kdyně</cp:lastModifiedBy>
  <cp:revision>5</cp:revision>
  <dcterms:created xsi:type="dcterms:W3CDTF">2018-12-06T07:45:00Z</dcterms:created>
  <dcterms:modified xsi:type="dcterms:W3CDTF">2018-12-17T08:30:00Z</dcterms:modified>
</cp:coreProperties>
</file>